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tf" ContentType="application/x-font-ttf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ind w:left="0" w:firstLine="0"/>
        <w:jc w:val="center"/>
        <w:rPr>
          <w:rFonts w:ascii="Signika" w:cs="Signika" w:eastAsia="Signika" w:hAnsi="Signik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before="0" w:line="276" w:lineRule="auto"/>
        <w:ind w:left="0" w:firstLine="0"/>
        <w:rPr>
          <w:rFonts w:ascii="Signika" w:cs="Signika" w:eastAsia="Signika" w:hAnsi="Signika"/>
          <w:b w:val="1"/>
          <w:color w:val="1790d0"/>
          <w:sz w:val="28"/>
          <w:szCs w:val="28"/>
        </w:rPr>
      </w:pPr>
      <w:r w:rsidDel="00000000" w:rsidR="00000000" w:rsidRPr="00000000">
        <w:rPr>
          <w:rFonts w:ascii="Signika" w:cs="Signika" w:eastAsia="Signika" w:hAnsi="Signika"/>
          <w:b w:val="1"/>
          <w:color w:val="1790d0"/>
          <w:sz w:val="28"/>
          <w:szCs w:val="28"/>
          <w:rtl w:val="0"/>
        </w:rPr>
        <w:t xml:space="preserve">Základní Škola Vela s.r.o.</w:t>
      </w:r>
    </w:p>
    <w:p w:rsidR="00000000" w:rsidDel="00000000" w:rsidP="00000000" w:rsidRDefault="00000000" w:rsidRPr="00000000" w14:paraId="00000003">
      <w:pPr>
        <w:widowControl w:val="0"/>
        <w:spacing w:after="0" w:before="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sídlem Poděbradská 489/116, 198 00 Praha 9</w:t>
      </w:r>
    </w:p>
    <w:p w:rsidR="00000000" w:rsidDel="00000000" w:rsidP="00000000" w:rsidRDefault="00000000" w:rsidRPr="00000000" w14:paraId="00000004">
      <w:pPr>
        <w:widowControl w:val="0"/>
        <w:spacing w:before="0" w:lineRule="auto"/>
        <w:ind w:left="0" w:firstLine="0"/>
        <w:rPr>
          <w:rFonts w:ascii="Signika" w:cs="Signika" w:eastAsia="Signika" w:hAnsi="Signika"/>
          <w:b w:val="1"/>
        </w:rPr>
      </w:pPr>
      <w:r w:rsidDel="00000000" w:rsidR="00000000" w:rsidRPr="00000000">
        <w:rPr>
          <w:rFonts w:ascii="Signika" w:cs="Signika" w:eastAsia="Signika" w:hAnsi="Signika"/>
          <w:color w:val="1790d0"/>
          <w:sz w:val="24"/>
          <w:szCs w:val="24"/>
          <w:rtl w:val="0"/>
        </w:rPr>
        <w:t xml:space="preserve">IČO: </w:t>
      </w:r>
      <w:r w:rsidDel="00000000" w:rsidR="00000000" w:rsidRPr="00000000">
        <w:rPr>
          <w:sz w:val="24"/>
          <w:szCs w:val="24"/>
          <w:rtl w:val="0"/>
        </w:rPr>
        <w:t xml:space="preserve">01907450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ageBreakBefore w:val="0"/>
        <w:spacing w:after="0" w:before="0" w:line="240" w:lineRule="auto"/>
        <w:ind w:left="0" w:firstLine="0"/>
        <w:rPr>
          <w:rFonts w:ascii="Signika" w:cs="Signika" w:eastAsia="Signika" w:hAnsi="Signika"/>
          <w:b w:val="1"/>
          <w:sz w:val="40"/>
          <w:szCs w:val="40"/>
        </w:rPr>
      </w:pPr>
      <w:bookmarkStart w:colFirst="0" w:colLast="0" w:name="_l6q4lavg6kst" w:id="0"/>
      <w:bookmarkEnd w:id="0"/>
      <w:r w:rsidDel="00000000" w:rsidR="00000000" w:rsidRPr="00000000">
        <w:rPr>
          <w:rFonts w:ascii="Signika" w:cs="Signika" w:eastAsia="Signika" w:hAnsi="Signika"/>
          <w:b w:val="1"/>
          <w:sz w:val="40"/>
          <w:szCs w:val="40"/>
          <w:rtl w:val="0"/>
        </w:rPr>
        <w:t xml:space="preserve">Dodatek č. 1 </w:t>
      </w:r>
    </w:p>
    <w:p w:rsidR="00000000" w:rsidDel="00000000" w:rsidP="00000000" w:rsidRDefault="00000000" w:rsidRPr="00000000" w14:paraId="00000006">
      <w:pPr>
        <w:pStyle w:val="Title"/>
        <w:pageBreakBefore w:val="0"/>
        <w:spacing w:after="0" w:before="0" w:line="240" w:lineRule="auto"/>
        <w:ind w:left="0" w:firstLine="0"/>
        <w:rPr>
          <w:rFonts w:ascii="Signika Light" w:cs="Signika Light" w:eastAsia="Signika Light" w:hAnsi="Signika Light"/>
          <w:sz w:val="40"/>
          <w:szCs w:val="40"/>
        </w:rPr>
      </w:pPr>
      <w:bookmarkStart w:colFirst="0" w:colLast="0" w:name="_72cf8xe7f5de" w:id="1"/>
      <w:bookmarkEnd w:id="1"/>
      <w:r w:rsidDel="00000000" w:rsidR="00000000" w:rsidRPr="00000000">
        <w:rPr>
          <w:rFonts w:ascii="Signika" w:cs="Signika" w:eastAsia="Signika" w:hAnsi="Signika"/>
          <w:b w:val="1"/>
          <w:sz w:val="40"/>
          <w:szCs w:val="40"/>
          <w:rtl w:val="0"/>
        </w:rPr>
        <w:t xml:space="preserve">ke školnímu vzdělávacímu programu Vela - škola objevů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pageBreakBefore w:val="0"/>
        <w:spacing w:after="200" w:before="0" w:line="240" w:lineRule="auto"/>
        <w:ind w:left="0" w:firstLine="0"/>
        <w:rPr/>
      </w:pPr>
      <w:bookmarkStart w:colFirst="0" w:colLast="0" w:name="_siri77hvkkzg" w:id="2"/>
      <w:bookmarkEnd w:id="2"/>
      <w:r w:rsidDel="00000000" w:rsidR="00000000" w:rsidRPr="00000000">
        <w:rPr>
          <w:rtl w:val="0"/>
        </w:rPr>
        <w:t xml:space="preserve">Vzdělávání ve třídách zařazených do pokusného ověřování kombinované výuky</w:t>
      </w:r>
    </w:p>
    <w:p w:rsidR="00000000" w:rsidDel="00000000" w:rsidP="00000000" w:rsidRDefault="00000000" w:rsidRPr="00000000" w14:paraId="00000009">
      <w:pPr>
        <w:pageBreakBefore w:val="0"/>
        <w:spacing w:after="200" w:before="0" w:line="335.99999999999994" w:lineRule="auto"/>
        <w:ind w:left="0" w:firstLine="0"/>
        <w:rPr/>
      </w:pPr>
      <w:r w:rsidDel="00000000" w:rsidR="00000000" w:rsidRPr="00000000">
        <w:rPr>
          <w:rtl w:val="0"/>
        </w:rPr>
        <w:t xml:space="preserve">Ředitelka školy vydává tento dodatek ke školnímu vzdělávacímu programu Vela - škola objevů jímž se upravuje vzdělávání žáků, kteří jsou na základě rozhodnutí ředitele školy a souhlasu zákonných zástupců zařazeni  do projektu pokusné ověřování kombinovaného vzdělávání podle §171 odst. 1 zákona č. 561/2004 Sb., čj. MSMT-34023/2020-1 ve znění Dodatku č. 1 (č. j. MSMT-34023/2020-1), Dodatku č. 2 (č. j. MSMT-18149/2021-1) a Dodatku č. 3 (č. j. MSMT-1036/2022-25). (Dále jen PO KV)</w:t>
      </w:r>
    </w:p>
    <w:p w:rsidR="00000000" w:rsidDel="00000000" w:rsidP="00000000" w:rsidRDefault="00000000" w:rsidRPr="00000000" w14:paraId="0000000A">
      <w:pPr>
        <w:pageBreakBefore w:val="0"/>
        <w:spacing w:after="200" w:before="0" w:line="335.99999999999994" w:lineRule="auto"/>
        <w:ind w:left="0" w:firstLine="0"/>
        <w:rPr>
          <w:rFonts w:ascii="Signika Light" w:cs="Signika Light" w:eastAsia="Signika Light" w:hAnsi="Signika Light"/>
          <w:color w:val="666666"/>
          <w:sz w:val="20"/>
          <w:szCs w:val="20"/>
        </w:rPr>
      </w:pPr>
      <w:r w:rsidDel="00000000" w:rsidR="00000000" w:rsidRPr="00000000">
        <w:rPr>
          <w:rtl w:val="0"/>
        </w:rPr>
        <w:t xml:space="preserve">Tento dodatek stanovuje zvláštní pravidla pro vzdělávání žáků zařazených do PO KV. V ostatním se na jejich vzdělávání použije základní znění školního vzdělávacího programu.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after="0" w:lineRule="auto"/>
        <w:ind w:left="0" w:firstLine="0"/>
        <w:rPr/>
      </w:pPr>
      <w:bookmarkStart w:colFirst="0" w:colLast="0" w:name="_e3kjumffgoxl" w:id="3"/>
      <w:bookmarkEnd w:id="3"/>
      <w:r w:rsidDel="00000000" w:rsidR="00000000" w:rsidRPr="00000000">
        <w:rPr>
          <w:rtl w:val="0"/>
        </w:rPr>
        <w:t xml:space="preserve">Definice kombinované výuky:</w:t>
      </w:r>
    </w:p>
    <w:p w:rsidR="00000000" w:rsidDel="00000000" w:rsidP="00000000" w:rsidRDefault="00000000" w:rsidRPr="00000000" w14:paraId="0000000C">
      <w:pPr>
        <w:spacing w:before="0" w:lineRule="auto"/>
        <w:ind w:left="0" w:firstLine="0"/>
        <w:rPr/>
      </w:pPr>
      <w:r w:rsidDel="00000000" w:rsidR="00000000" w:rsidRPr="00000000">
        <w:rPr>
          <w:rtl w:val="0"/>
        </w:rPr>
        <w:t xml:space="preserve">V rámci PO KV se vzdělávání realizuje kombinací prezenční a distanční formy výuky.</w:t>
      </w:r>
    </w:p>
    <w:p w:rsidR="00000000" w:rsidDel="00000000" w:rsidP="00000000" w:rsidRDefault="00000000" w:rsidRPr="00000000" w14:paraId="0000000D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V případě distanční formy výuky škola kombinuje: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before="0" w:lineRule="auto"/>
        <w:ind w:left="425.19685039370086" w:hanging="360"/>
      </w:pPr>
      <w:r w:rsidDel="00000000" w:rsidR="00000000" w:rsidRPr="00000000">
        <w:rPr>
          <w:rtl w:val="0"/>
        </w:rPr>
        <w:t xml:space="preserve">synchronní výuku, která se realizuje pomocí individuálních rozvrhů prostřednictvím pravidelných on-line setkání v prostředí Google Meet, je využívána také  jako prostor pro vzájemné sdílení a rozvíjení vztahů mezi žáky  a pedagogy např. ve formě třídních kruhů nebo individuálních konzultací,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lineRule="auto"/>
        <w:ind w:left="425.19685039370086" w:hanging="360"/>
      </w:pPr>
      <w:r w:rsidDel="00000000" w:rsidR="00000000" w:rsidRPr="00000000">
        <w:rPr>
          <w:rtl w:val="0"/>
        </w:rPr>
        <w:t xml:space="preserve">asynchronní výuku, kdy žáci pracují na zadaných úkolech v čase podle svého vlastního rozvrhu, pedagogové připravují a poskytují materiály, video lekce a úkoly, které mají žáci zpracovat v určeném časovém období, s využitím aplikací G Suite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before="0" w:lineRule="auto"/>
        <w:ind w:left="425.19685039370086" w:hanging="360"/>
      </w:pPr>
      <w:r w:rsidDel="00000000" w:rsidR="00000000" w:rsidRPr="00000000">
        <w:rPr>
          <w:rtl w:val="0"/>
        </w:rPr>
        <w:t xml:space="preserve">offline výuku, při které žáci s pedagogy domlouvají úkoly mimo online prostředí (projekty, četba, umělecká tvorba, sportovní aktivity, praktické úlohy …)</w:t>
      </w:r>
    </w:p>
    <w:p w:rsidR="00000000" w:rsidDel="00000000" w:rsidP="00000000" w:rsidRDefault="00000000" w:rsidRPr="00000000" w14:paraId="00000011">
      <w:pPr>
        <w:pStyle w:val="Heading3"/>
        <w:spacing w:after="0" w:lineRule="auto"/>
        <w:ind w:left="0" w:firstLine="0"/>
        <w:rPr/>
      </w:pPr>
      <w:bookmarkStart w:colFirst="0" w:colLast="0" w:name="_rurkra1bn25t" w:id="4"/>
      <w:bookmarkEnd w:id="4"/>
      <w:r w:rsidDel="00000000" w:rsidR="00000000" w:rsidRPr="00000000">
        <w:rPr>
          <w:rtl w:val="0"/>
        </w:rPr>
        <w:t xml:space="preserve">Vymezení kombinované výuky</w:t>
      </w:r>
    </w:p>
    <w:p w:rsidR="00000000" w:rsidDel="00000000" w:rsidP="00000000" w:rsidRDefault="00000000" w:rsidRPr="00000000" w14:paraId="00000012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Kombinované vzdělávání se uskutečňuje ve všech předmětech: Komunikace, Kultura, Příroda.</w:t>
      </w:r>
    </w:p>
    <w:p w:rsidR="00000000" w:rsidDel="00000000" w:rsidP="00000000" w:rsidRDefault="00000000" w:rsidRPr="00000000" w14:paraId="00000013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Rozvržení synchronní, asynchronní a offline formy bude v rámci distančního vzdělávání upravováno dle potřeby. </w:t>
      </w:r>
    </w:p>
    <w:p w:rsidR="00000000" w:rsidDel="00000000" w:rsidP="00000000" w:rsidRDefault="00000000" w:rsidRPr="00000000" w14:paraId="00000014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  <w:t xml:space="preserve">Pro žáky zařazené v PO KV se učební plán, učivo a očekávané výstupy dle ŠVP v příslušných ročnících a předmětech nemění. </w:t>
      </w:r>
    </w:p>
    <w:p w:rsidR="00000000" w:rsidDel="00000000" w:rsidP="00000000" w:rsidRDefault="00000000" w:rsidRPr="00000000" w14:paraId="00000015">
      <w:pPr>
        <w:spacing w:after="0" w:before="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Rule="auto"/>
        <w:ind w:left="0" w:firstLine="0"/>
        <w:rPr>
          <w:rFonts w:ascii="Signika SemiBold" w:cs="Signika SemiBold" w:eastAsia="Signika SemiBold" w:hAnsi="Signika SemiBold"/>
          <w:color w:val="1790d0"/>
        </w:rPr>
      </w:pPr>
      <w:r w:rsidDel="00000000" w:rsidR="00000000" w:rsidRPr="00000000">
        <w:rPr>
          <w:rtl w:val="0"/>
        </w:rPr>
        <w:t xml:space="preserve">V Praze dne </w:t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398.3070866141725" w:top="992.1259842519686" w:left="992.1259842519686" w:right="992.125984251968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ignika">
    <w:embedRegular w:fontKey="{00000000-0000-0000-0000-000000000000}" r:id="rId1" w:subsetted="0"/>
    <w:embedBold w:fontKey="{00000000-0000-0000-0000-000000000000}" r:id="rId2" w:subsetted="0"/>
  </w:font>
  <w:font w:name="Signika SemiBold">
    <w:embedRegular w:fontKey="{00000000-0000-0000-0000-000000000000}" r:id="rId3" w:subsetted="0"/>
    <w:embedBold w:fontKey="{00000000-0000-0000-0000-000000000000}" r:id="rId4" w:subsetted="0"/>
  </w:font>
  <w:font w:name="Signika Light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spacing w:after="0" w:before="0" w:line="14.399999999999999" w:lineRule="auto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-592930</wp:posOffset>
          </wp:positionH>
          <wp:positionV relativeFrom="paragraph">
            <wp:posOffset>935</wp:posOffset>
          </wp:positionV>
          <wp:extent cx="7524845" cy="1186136"/>
          <wp:effectExtent b="0" l="0" r="0" t="0"/>
          <wp:wrapTopAndBottom distB="0" dist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4845" cy="118613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◉"/>
      <w:lvlJc w:val="left"/>
      <w:pPr>
        <w:ind w:left="2160" w:hanging="360"/>
      </w:pPr>
      <w:rPr>
        <w:color w:val="1790d0"/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ignika Light" w:cs="Signika Light" w:eastAsia="Signika Light" w:hAnsi="Signika Light"/>
        <w:color w:val="666666"/>
        <w:lang w:val="en_GB"/>
      </w:rPr>
    </w:rPrDefault>
    <w:pPrDefault>
      <w:pPr>
        <w:spacing w:after="200" w:before="600" w:line="335.99999999999994" w:lineRule="auto"/>
        <w:ind w:left="144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600" w:before="0" w:lineRule="auto"/>
    </w:pPr>
    <w:rPr>
      <w:color w:val="1790d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200" w:before="600" w:line="335.99999999999994" w:lineRule="auto"/>
      <w:ind w:left="1440" w:hanging="810"/>
    </w:pPr>
    <w:rPr>
      <w:rFonts w:ascii="Signika SemiBold" w:cs="Signika SemiBold" w:eastAsia="Signika SemiBold" w:hAnsi="Signika SemiBold"/>
      <w:color w:val="1790d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200" w:before="600" w:line="335.99999999999994" w:lineRule="auto"/>
      <w:ind w:left="1440" w:firstLine="0"/>
    </w:pPr>
    <w:rPr>
      <w:rFonts w:ascii="Signika SemiBold" w:cs="Signika SemiBold" w:eastAsia="Signika SemiBold" w:hAnsi="Signika SemiBold"/>
      <w:color w:val="1790d0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="240" w:lineRule="auto"/>
    </w:pPr>
    <w:rPr>
      <w:color w:val="1790d0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600" w:line="240" w:lineRule="auto"/>
    </w:pPr>
    <w:rPr>
      <w:rFonts w:ascii="Signika Light" w:cs="Signika Light" w:eastAsia="Signika Light" w:hAnsi="Signika Light"/>
      <w:color w:val="1790d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ignika-regular.ttf"/><Relationship Id="rId2" Type="http://schemas.openxmlformats.org/officeDocument/2006/relationships/font" Target="fonts/Signika-bold.ttf"/><Relationship Id="rId3" Type="http://schemas.openxmlformats.org/officeDocument/2006/relationships/font" Target="fonts/SignikaSemiBold-regular.ttf"/><Relationship Id="rId4" Type="http://schemas.openxmlformats.org/officeDocument/2006/relationships/font" Target="fonts/SignikaSemiBold-bold.ttf"/><Relationship Id="rId5" Type="http://schemas.openxmlformats.org/officeDocument/2006/relationships/font" Target="fonts/SignikaLight-regular.ttf"/><Relationship Id="rId6" Type="http://schemas.openxmlformats.org/officeDocument/2006/relationships/font" Target="fonts/SignikaLight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88C93FBE4B445BDF2984E5D19C865" ma:contentTypeVersion="17" ma:contentTypeDescription="Vytvoří nový dokument" ma:contentTypeScope="" ma:versionID="60a8c7072d3bb127708e399c9d6e4cee">
  <xsd:schema xmlns:xsd="http://www.w3.org/2001/XMLSchema" xmlns:xs="http://www.w3.org/2001/XMLSchema" xmlns:p="http://schemas.microsoft.com/office/2006/metadata/properties" xmlns:ns2="c05d733a-31f6-44dd-8554-997521ccaa20" xmlns:ns3="8a1c2036-36f5-4773-a353-a11a7cdf52ae" targetNamespace="http://schemas.microsoft.com/office/2006/metadata/properties" ma:root="true" ma:fieldsID="09a073ebd50c5fd6a5ba6a9def982b58" ns2:_="" ns3:_="">
    <xsd:import namespace="c05d733a-31f6-44dd-8554-997521ccaa20"/>
    <xsd:import namespace="8a1c2036-36f5-4773-a353-a11a7cdf5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d733a-31f6-44dd-8554-997521cc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v odsouhlasení" ma:internalName="Stav_x0020_odsouhlasen_x00ed_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7dd16fa-df82-42a5-acbd-34776075a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c2036-36f5-4773-a353-a11a7cdf5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4e814c0-3334-4739-9a4c-351d493d45ff}" ma:internalName="TaxCatchAll" ma:showField="CatchAllData" ma:web="8a1c2036-36f5-4773-a353-a11a7cdf52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1c2036-36f5-4773-a353-a11a7cdf52ae" xsi:nil="true"/>
    <lcf76f155ced4ddcb4097134ff3c332f xmlns="c05d733a-31f6-44dd-8554-997521ccaa20">
      <Terms xmlns="http://schemas.microsoft.com/office/infopath/2007/PartnerControls"/>
    </lcf76f155ced4ddcb4097134ff3c332f>
    <_Flow_SignoffStatus xmlns="c05d733a-31f6-44dd-8554-997521ccaa20" xsi:nil="true"/>
  </documentManagement>
</p:properties>
</file>

<file path=customXml/itemProps1.xml><?xml version="1.0" encoding="utf-8"?>
<ds:datastoreItem xmlns:ds="http://schemas.openxmlformats.org/officeDocument/2006/customXml" ds:itemID="{44AF7FB7-8310-4B16-93A4-44F86A7AF7C6}"/>
</file>

<file path=customXml/itemProps2.xml><?xml version="1.0" encoding="utf-8"?>
<ds:datastoreItem xmlns:ds="http://schemas.openxmlformats.org/officeDocument/2006/customXml" ds:itemID="{262C47B5-41F3-492E-80F6-2970ABF0DE0F}"/>
</file>

<file path=customXml/itemProps3.xml><?xml version="1.0" encoding="utf-8"?>
<ds:datastoreItem xmlns:ds="http://schemas.openxmlformats.org/officeDocument/2006/customXml" ds:itemID="{9584EC82-1F4F-47A5-9115-B42C7BA4AFC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0x01010059088C93FBE4B445BDF2984E5D19C865</vt:lpwstr>
  </property>
</Properties>
</file>