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Projekt </w:t>
      </w: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Pokusné ověřování obsahu, metod a organizace kombinovaného vzdělávání v základních a středních školách (č. j. MSMT-34023/2020-1), </w:t>
      </w:r>
      <w:r w:rsidRPr="00402720">
        <w:rPr>
          <w:rFonts w:ascii="Calibri" w:eastAsia="Times New Roman" w:hAnsi="Calibri" w:cs="Calibri"/>
          <w:lang w:eastAsia="cs-CZ"/>
        </w:rPr>
        <w:t>které vyhlásilo ministerstvo školství.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Příklad realizace na naší škole – </w:t>
      </w:r>
      <w:r w:rsidRPr="00402720">
        <w:rPr>
          <w:rFonts w:ascii="Calibri" w:eastAsia="Times New Roman" w:hAnsi="Calibri" w:cs="Calibri"/>
          <w:lang w:eastAsia="cs-CZ"/>
        </w:rPr>
        <w:t>komentované materiály, které škola používá při ověřování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Na začátku projektu obdrželi rodiče žáků druhého stupně informaci o možnosti přihlásit dítě do volitelného předmětu v režimu kombinovaného vzdělávání </w:t>
      </w:r>
      <w:r w:rsidRPr="00402720">
        <w:rPr>
          <w:rFonts w:ascii="Calibri" w:eastAsia="Times New Roman" w:hAnsi="Calibri" w:cs="Calibri"/>
          <w:b/>
          <w:bCs/>
          <w:color w:val="4F81BD"/>
          <w:lang w:eastAsia="cs-CZ"/>
        </w:rPr>
        <w:t>(viz informace pro rodiče níže),</w:t>
      </w:r>
      <w:r w:rsidRPr="00402720">
        <w:rPr>
          <w:rFonts w:ascii="Calibri" w:eastAsia="Times New Roman" w:hAnsi="Calibri" w:cs="Calibri"/>
          <w:lang w:eastAsia="cs-CZ"/>
        </w:rPr>
        <w:t xml:space="preserve"> na základě které se s dětmi mohli rozhodnout, zda si předmět zvolí nebo zda vyberou předmět, který do Pokusného ověřování zařazen není. V roce 2021/22 i v roce 2022/23 jsme pro ověřování zvolili v každém ročníku jeden předmět, který měl potenciál pro plnění kombinovanou formou.  V prvním roce ověřování jsme režim setkávání (kombinovaně a prezenčně) nechali na vyučujících jednotlivých </w:t>
      </w:r>
      <w:proofErr w:type="gramStart"/>
      <w:r w:rsidRPr="00402720">
        <w:rPr>
          <w:rFonts w:ascii="Calibri" w:eastAsia="Times New Roman" w:hAnsi="Calibri" w:cs="Calibri"/>
          <w:lang w:eastAsia="cs-CZ"/>
        </w:rPr>
        <w:t>předmětů</w:t>
      </w:r>
      <w:proofErr w:type="gramEnd"/>
      <w:r w:rsidRPr="00402720">
        <w:rPr>
          <w:rFonts w:ascii="Calibri" w:eastAsia="Times New Roman" w:hAnsi="Calibri" w:cs="Calibri"/>
          <w:lang w:eastAsia="cs-CZ"/>
        </w:rPr>
        <w:t>, od druhého pololetí 2021/22 se ukázalo, že jako ideální se ukazuje střídání prezenční a distanční formy po týdnu. 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 </w:t>
      </w:r>
    </w:p>
    <w:p w:rsidR="00402720" w:rsidRPr="00402720" w:rsidRDefault="00402720" w:rsidP="0040272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 </w:t>
      </w:r>
      <w:r w:rsidRPr="00402720">
        <w:rPr>
          <w:rFonts w:ascii="Calibri" w:eastAsia="Times New Roman" w:hAnsi="Calibri" w:cs="Calibri"/>
          <w:b/>
          <w:bCs/>
          <w:sz w:val="26"/>
          <w:szCs w:val="26"/>
          <w:lang w:eastAsia="cs-CZ"/>
        </w:rPr>
        <w:t>Kombinovaná výuka – informace pro zák. zástupce</w:t>
      </w:r>
      <w:r w:rsidRPr="00402720">
        <w:rPr>
          <w:rFonts w:ascii="Calibri" w:eastAsia="Times New Roman" w:hAnsi="Calibri" w:cs="Calibri"/>
          <w:sz w:val="26"/>
          <w:szCs w:val="26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O  jaký projekt přesně jde?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Naše škola je jednou ze 150 škol v ČR, které se přihlásily a byly  vybrány do projektu </w:t>
      </w: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Pokusné ověřování obsahu, metod a organizace kombinovaného vzdělávání v základních a středních školách (č. j. MSMT-34023/2020-1), </w:t>
      </w:r>
      <w:r w:rsidRPr="00402720">
        <w:rPr>
          <w:rFonts w:ascii="Calibri" w:eastAsia="Times New Roman" w:hAnsi="Calibri" w:cs="Calibri"/>
          <w:lang w:eastAsia="cs-CZ"/>
        </w:rPr>
        <w:t>které vyhlásilo ministerstvo školství.  Každá škola si mohla zvolit, jaký počet a které skupiny žáků do ověřování projektu zapojí, a velkou volnost mají školy i z hlediska obsahu a konkrétních forem práce. 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Proč jsme se zapojili?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Cíle projektu korespondují s dlouhodobou strategií rozvoje naší školy a jejím mottem - </w:t>
      </w:r>
      <w:r w:rsidRPr="00402720">
        <w:rPr>
          <w:rFonts w:ascii="Calibri" w:eastAsia="Times New Roman" w:hAnsi="Calibri" w:cs="Calibri"/>
          <w:b/>
          <w:bCs/>
          <w:lang w:eastAsia="cs-CZ"/>
        </w:rPr>
        <w:t>Škola aktivního učení – šance pro každého</w:t>
      </w:r>
      <w:r w:rsidRPr="00402720">
        <w:rPr>
          <w:rFonts w:ascii="Calibri" w:eastAsia="Times New Roman" w:hAnsi="Calibri" w:cs="Calibri"/>
          <w:lang w:eastAsia="cs-CZ"/>
        </w:rPr>
        <w:t>. Naším hlavním cílem je vytvořit systém výuky, který by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1. vyhovoval každému dítěti podle jeho individuálních potřeb bez ohledu na jeho nadání či sociální původ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2. podporoval pozitivní vztah k celoživotnímu vzdělávání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3. rozvíjel rovnoměrně všechny stránky osobnosti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4. snaha o propojení školního a mimoškolního vzdělávání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5. podpora talentu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Škola chce zároveň </w:t>
      </w: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reflektovat současné dění a využít zkušeností nabytých v posledních dvou </w:t>
      </w:r>
      <w:proofErr w:type="gramStart"/>
      <w:r w:rsidRPr="00402720">
        <w:rPr>
          <w:rFonts w:ascii="Calibri" w:eastAsia="Times New Roman" w:hAnsi="Calibri" w:cs="Calibri"/>
          <w:b/>
          <w:bCs/>
          <w:lang w:eastAsia="cs-CZ"/>
        </w:rPr>
        <w:t>letech</w:t>
      </w:r>
      <w:proofErr w:type="gramEnd"/>
      <w:r w:rsidRPr="00402720">
        <w:rPr>
          <w:rFonts w:ascii="Calibri" w:eastAsia="Times New Roman" w:hAnsi="Calibri" w:cs="Calibri"/>
          <w:lang w:eastAsia="cs-CZ"/>
        </w:rPr>
        <w:t xml:space="preserve">. Přerušení běžné formy vyučování během krize totiž ukázalo nejen to, že škola je pro žáky nezastupitelná zejména v oblasti sociální, ale přesvědčilo nás také, že </w:t>
      </w:r>
      <w:r w:rsidRPr="00402720">
        <w:rPr>
          <w:rFonts w:ascii="Calibri" w:eastAsia="Times New Roman" w:hAnsi="Calibri" w:cs="Calibri"/>
          <w:b/>
          <w:bCs/>
          <w:lang w:eastAsia="cs-CZ"/>
        </w:rPr>
        <w:t>prvky distanční výuky mohou být</w:t>
      </w:r>
      <w:r w:rsidRPr="00402720">
        <w:rPr>
          <w:rFonts w:ascii="Calibri" w:eastAsia="Times New Roman" w:hAnsi="Calibri" w:cs="Calibri"/>
          <w:lang w:eastAsia="cs-CZ"/>
        </w:rPr>
        <w:t xml:space="preserve">, pokud jsou správně využity, </w:t>
      </w:r>
      <w:r w:rsidRPr="00402720">
        <w:rPr>
          <w:rFonts w:ascii="Calibri" w:eastAsia="Times New Roman" w:hAnsi="Calibri" w:cs="Calibri"/>
          <w:b/>
          <w:bCs/>
          <w:lang w:eastAsia="cs-CZ"/>
        </w:rPr>
        <w:t>východiskem pro změny směru tradičního vyučování,</w:t>
      </w:r>
      <w:r w:rsidRPr="00402720">
        <w:rPr>
          <w:rFonts w:ascii="Calibri" w:eastAsia="Times New Roman" w:hAnsi="Calibri" w:cs="Calibri"/>
          <w:lang w:eastAsia="cs-CZ"/>
        </w:rPr>
        <w:t xml:space="preserve"> jak si je žádají proměny společnosti ve 21. století. 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V čem vidíme přednosti?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Tzv. kombinované vzděláván</w:t>
      </w:r>
      <w:r w:rsidRPr="00402720">
        <w:rPr>
          <w:rFonts w:ascii="Calibri" w:eastAsia="Times New Roman" w:hAnsi="Calibri" w:cs="Calibri"/>
          <w:lang w:eastAsia="cs-CZ"/>
        </w:rPr>
        <w:t xml:space="preserve">í, kdy část výuky probíhá ve škole tak, jak jsme dosud byli zvyklí a část mimo školu, </w:t>
      </w:r>
      <w:r w:rsidRPr="00402720">
        <w:rPr>
          <w:rFonts w:ascii="Calibri" w:eastAsia="Times New Roman" w:hAnsi="Calibri" w:cs="Calibri"/>
          <w:b/>
          <w:bCs/>
          <w:lang w:eastAsia="cs-CZ"/>
        </w:rPr>
        <w:t>podporuje myšlenku, že žáci ve 21. století už nejsou</w:t>
      </w:r>
      <w:r w:rsidRPr="00402720">
        <w:rPr>
          <w:rFonts w:ascii="Calibri" w:eastAsia="Times New Roman" w:hAnsi="Calibri" w:cs="Calibri"/>
          <w:lang w:eastAsia="cs-CZ"/>
        </w:rPr>
        <w:t xml:space="preserve"> jen více či méně aktivními </w:t>
      </w:r>
      <w:r w:rsidRPr="00402720">
        <w:rPr>
          <w:rFonts w:ascii="Calibri" w:eastAsia="Times New Roman" w:hAnsi="Calibri" w:cs="Calibri"/>
          <w:b/>
          <w:bCs/>
          <w:lang w:eastAsia="cs-CZ"/>
        </w:rPr>
        <w:t>příjemci vědění a učitelé jeho zprostředkovateli</w:t>
      </w:r>
      <w:r w:rsidRPr="00402720">
        <w:rPr>
          <w:rFonts w:ascii="Calibri" w:eastAsia="Times New Roman" w:hAnsi="Calibri" w:cs="Calibri"/>
          <w:lang w:eastAsia="cs-CZ"/>
        </w:rPr>
        <w:t xml:space="preserve"> a že není nutné, aby obsah vzdělávání byl stejný pro všechny žáky. 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Kombinovaná výuka rozvíjí samostatnost žáků, pomáhá definovat jejich potřeby, zvyšuje vnitřní motivaci a zájem o vzdělání podle vlastního výběru. Učitelům umožňuje individuální a diferencovanější přístup k jednotlivým žákům, dovoluje jim více se orientovat na rozvoj kompetencí, zároveň ale podle potřeb jednotlivých žáků prohlubovat či rozšiřovat jejich znalosti.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Jak bude program konkrétně  probíhat?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lastRenderedPageBreak/>
        <w:t xml:space="preserve">Kombinovaná výuka klade na žáky v mnoha ohledech větší požadavky, než běžná forma vzdělávání. Po průzkumu zájmu mezi žáky a rodiči jsme se proto nakonec rozhodli nabídnout tuto možnost </w:t>
      </w:r>
      <w:r w:rsidRPr="00402720">
        <w:rPr>
          <w:rFonts w:ascii="Calibri" w:eastAsia="Times New Roman" w:hAnsi="Calibri" w:cs="Calibri"/>
          <w:b/>
          <w:bCs/>
          <w:lang w:eastAsia="cs-CZ"/>
        </w:rPr>
        <w:t>v rámci volitelných předmětů na 2. stupni. V každém ročníku byl zvolen 1 předmět</w:t>
      </w:r>
      <w:r w:rsidRPr="00402720">
        <w:rPr>
          <w:rFonts w:ascii="Calibri" w:eastAsia="Times New Roman" w:hAnsi="Calibri" w:cs="Calibri"/>
          <w:lang w:eastAsia="cs-CZ"/>
        </w:rPr>
        <w:t>, u kterého bylo možné se do kombinované formy přihlásit. V každém z nich je nadále možné do programu vstoupit, popřípadě přejít v případě potíží zpět do běžné formy. 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Část hodin </w:t>
      </w:r>
      <w:r w:rsidRPr="00402720">
        <w:rPr>
          <w:rFonts w:ascii="Calibri" w:eastAsia="Times New Roman" w:hAnsi="Calibri" w:cs="Calibri"/>
          <w:lang w:eastAsia="cs-CZ"/>
        </w:rPr>
        <w:t xml:space="preserve">určených pro výuku každého z předmětů bude pro žáky </w:t>
      </w:r>
      <w:r w:rsidRPr="00402720">
        <w:rPr>
          <w:rFonts w:ascii="Calibri" w:eastAsia="Times New Roman" w:hAnsi="Calibri" w:cs="Calibri"/>
          <w:b/>
          <w:bCs/>
          <w:lang w:eastAsia="cs-CZ"/>
        </w:rPr>
        <w:t>povinně prezenční,</w:t>
      </w:r>
      <w:r w:rsidRPr="00402720">
        <w:rPr>
          <w:rFonts w:ascii="Calibri" w:eastAsia="Times New Roman" w:hAnsi="Calibri" w:cs="Calibri"/>
          <w:lang w:eastAsia="cs-CZ"/>
        </w:rPr>
        <w:t xml:space="preserve"> </w:t>
      </w: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část bude prezenční </w:t>
      </w:r>
      <w:r w:rsidRPr="00402720">
        <w:rPr>
          <w:rFonts w:ascii="Calibri" w:eastAsia="Times New Roman" w:hAnsi="Calibri" w:cs="Calibri"/>
          <w:lang w:eastAsia="cs-CZ"/>
        </w:rPr>
        <w:t xml:space="preserve">pouze </w:t>
      </w:r>
      <w:r w:rsidRPr="00402720">
        <w:rPr>
          <w:rFonts w:ascii="Calibri" w:eastAsia="Times New Roman" w:hAnsi="Calibri" w:cs="Calibri"/>
          <w:b/>
          <w:bCs/>
          <w:lang w:eastAsia="cs-CZ"/>
        </w:rPr>
        <w:t>dobrovolně.</w:t>
      </w:r>
      <w:r w:rsidRPr="00402720">
        <w:rPr>
          <w:rFonts w:ascii="Calibri" w:eastAsia="Times New Roman" w:hAnsi="Calibri" w:cs="Calibri"/>
          <w:lang w:eastAsia="cs-CZ"/>
        </w:rPr>
        <w:t xml:space="preserve"> </w:t>
      </w:r>
      <w:r w:rsidRPr="00402720">
        <w:rPr>
          <w:rFonts w:ascii="Calibri" w:eastAsia="Times New Roman" w:hAnsi="Calibri" w:cs="Calibri"/>
          <w:b/>
          <w:bCs/>
          <w:lang w:eastAsia="cs-CZ"/>
        </w:rPr>
        <w:t>Povinná</w:t>
      </w:r>
      <w:r w:rsidRPr="00402720">
        <w:rPr>
          <w:rFonts w:ascii="Calibri" w:eastAsia="Times New Roman" w:hAnsi="Calibri" w:cs="Calibri"/>
          <w:lang w:eastAsia="cs-CZ"/>
        </w:rPr>
        <w:t xml:space="preserve"> bude pouze </w:t>
      </w:r>
      <w:r w:rsidRPr="00402720">
        <w:rPr>
          <w:rFonts w:ascii="Calibri" w:eastAsia="Times New Roman" w:hAnsi="Calibri" w:cs="Calibri"/>
          <w:b/>
          <w:bCs/>
          <w:lang w:eastAsia="cs-CZ"/>
        </w:rPr>
        <w:t>práce na daných výstupech</w:t>
      </w:r>
      <w:r w:rsidRPr="00402720">
        <w:rPr>
          <w:rFonts w:ascii="Calibri" w:eastAsia="Times New Roman" w:hAnsi="Calibri" w:cs="Calibri"/>
          <w:lang w:eastAsia="cs-CZ"/>
        </w:rPr>
        <w:t>, kterou ale žáci mohou odvést kdykoli během týdne doma nebo jinde. Rozvrh prezenčních hodin bude znám dopředu. K dispozici budou i individuální konzultace (on-line či prezenční) a podpora v rámci TEAMS.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Co si dále od programu slibujeme?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Zároveň plánujeme vyzkoušet tuto formu vzdělávání i </w:t>
      </w:r>
      <w:r w:rsidRPr="00402720">
        <w:rPr>
          <w:rFonts w:ascii="Calibri" w:eastAsia="Times New Roman" w:hAnsi="Calibri" w:cs="Calibri"/>
          <w:b/>
          <w:bCs/>
          <w:lang w:eastAsia="cs-CZ"/>
        </w:rPr>
        <w:t>v jiných předmětech zejména pro jednotlivce</w:t>
      </w:r>
      <w:r w:rsidRPr="00402720">
        <w:rPr>
          <w:rFonts w:ascii="Calibri" w:eastAsia="Times New Roman" w:hAnsi="Calibri" w:cs="Calibri"/>
          <w:lang w:eastAsia="cs-CZ"/>
        </w:rPr>
        <w:t>, kterým by vyhovovala lépe než dosavadní práce podle Individuálního vzdělávacího plánu (IVP) nebo Plánu pedagogické podpory (PLPP). V neposlední řadě bude škola celý program připravovat tak, aby byl v budoucnosti případně využitelný v běžné prezenční výuce pro práci s nadanými a v rámci obohacujícího učiva pro všechny ostatní žáky v dopoledním vyučování nebo i v odpolední a mimoškolní  činnosti. 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Jak se do programu přihlásit?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Pokud chce žák přihlášený do volitelného předmětu, který umožňuje kombinovanou výuku, vstoupit do programu, je potřeba, aby </w:t>
      </w: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zákonný zástupce vyplnil přihlášku - souhlas s účastí svého dítěte v programu </w:t>
      </w:r>
      <w:r w:rsidRPr="00402720">
        <w:rPr>
          <w:rFonts w:ascii="Calibri" w:eastAsia="Times New Roman" w:hAnsi="Calibri" w:cs="Calibri"/>
          <w:b/>
          <w:bCs/>
          <w:color w:val="4F81BD"/>
          <w:lang w:eastAsia="cs-CZ"/>
        </w:rPr>
        <w:t>(viz příloha)</w:t>
      </w: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. </w:t>
      </w:r>
      <w:r w:rsidRPr="00402720">
        <w:rPr>
          <w:rFonts w:ascii="Calibri" w:eastAsia="Times New Roman" w:hAnsi="Calibri" w:cs="Calibri"/>
          <w:lang w:eastAsia="cs-CZ"/>
        </w:rPr>
        <w:t xml:space="preserve">Ta je </w:t>
      </w:r>
      <w:r w:rsidRPr="00402720">
        <w:rPr>
          <w:rFonts w:ascii="Calibri" w:eastAsia="Times New Roman" w:hAnsi="Calibri" w:cs="Calibri"/>
          <w:b/>
          <w:bCs/>
          <w:lang w:eastAsia="cs-CZ"/>
        </w:rPr>
        <w:t xml:space="preserve">k dispozici u vyučujícího </w:t>
      </w:r>
      <w:r w:rsidRPr="00402720">
        <w:rPr>
          <w:rFonts w:ascii="Calibri" w:eastAsia="Times New Roman" w:hAnsi="Calibri" w:cs="Calibri"/>
          <w:lang w:eastAsia="cs-CZ"/>
        </w:rPr>
        <w:t>daného volitelného předmětu</w:t>
      </w:r>
      <w:r w:rsidRPr="00402720">
        <w:rPr>
          <w:rFonts w:ascii="Calibri" w:eastAsia="Times New Roman" w:hAnsi="Calibri" w:cs="Calibri"/>
          <w:b/>
          <w:bCs/>
          <w:lang w:eastAsia="cs-CZ"/>
        </w:rPr>
        <w:t>.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u w:val="single"/>
          <w:lang w:eastAsia="cs-CZ"/>
        </w:rPr>
        <w:t>Distanční výuka  v rámci PO KV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Tato pravidla se uplatňují jako součást kombinovaného vzdělávání v rámci pokusného ověřování PO KV).  </w:t>
      </w:r>
    </w:p>
    <w:p w:rsidR="00402720" w:rsidRPr="00402720" w:rsidRDefault="00402720" w:rsidP="00402720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Vzdělávání distančním způsobem škola uskutečňuje podle platného školního vzdělávacího programu v míře odpovídající okolnostem.  </w:t>
      </w:r>
    </w:p>
    <w:p w:rsidR="00402720" w:rsidRPr="00402720" w:rsidRDefault="00402720" w:rsidP="00402720">
      <w:pPr>
        <w:numPr>
          <w:ilvl w:val="0"/>
          <w:numId w:val="3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Žáci jsou povinni se vzdělávat distančním způsobem dle stanoveného rozsahu  na základě týdenní hodinové dotace jednotlivých předmětů 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noProof/>
          <w:lang w:eastAsia="cs-CZ"/>
        </w:rPr>
        <w:drawing>
          <wp:inline distT="0" distB="0" distL="0" distR="0">
            <wp:extent cx="5105400" cy="2880360"/>
            <wp:effectExtent l="0" t="0" r="0" b="0"/>
            <wp:docPr id="8" name="Obrázek 8" descr="C:\Users\jitka.jarnikova\AppData\Local\Microsoft\Windows\INetCache\Content.MSO\ACB5AC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.jarnikova\AppData\Local\Microsoft\Windows\INetCache\Content.MSO\ACB5AC3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vyučujícího rozvrh s termíny  distančního a prezenčního  vzdělávání  (čtvrtletí, pololetí) – </w:t>
      </w:r>
      <w:r w:rsidRPr="00402720">
        <w:rPr>
          <w:rFonts w:ascii="Calibri" w:eastAsia="Times New Roman" w:hAnsi="Calibri" w:cs="Calibri"/>
          <w:b/>
          <w:bCs/>
          <w:color w:val="4F81BD"/>
          <w:lang w:eastAsia="cs-CZ"/>
        </w:rPr>
        <w:t>viz příloha</w:t>
      </w:r>
      <w:r w:rsidRPr="00402720">
        <w:rPr>
          <w:rFonts w:ascii="Calibri" w:eastAsia="Times New Roman" w:hAnsi="Calibri" w:cs="Calibri"/>
          <w:color w:val="4F81BD"/>
          <w:lang w:eastAsia="cs-CZ"/>
        </w:rPr>
        <w:t xml:space="preserve"> </w:t>
      </w:r>
      <w:r w:rsidRPr="00402720">
        <w:rPr>
          <w:rFonts w:ascii="Calibri" w:eastAsia="Times New Roman" w:hAnsi="Calibri" w:cs="Calibri"/>
          <w:lang w:eastAsia="cs-CZ"/>
        </w:rPr>
        <w:t>předmětu  „Poznej se“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noProof/>
          <w:lang w:eastAsia="cs-CZ"/>
        </w:rPr>
        <w:lastRenderedPageBreak/>
        <w:drawing>
          <wp:inline distT="0" distB="0" distL="0" distR="0">
            <wp:extent cx="5737860" cy="3230880"/>
            <wp:effectExtent l="0" t="0" r="0" b="7620"/>
            <wp:docPr id="7" name="Obrázek 7" descr="C:\Users\jitka.jarnikova\AppData\Local\Microsoft\Windows\INetCache\Content.MSO\47D54D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tka.jarnikova\AppData\Local\Microsoft\Windows\INetCache\Content.MSO\47D54D0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 xml:space="preserve">Výuka v rámci PO KV se standardně zaznamenává do třídní knihy v systému EDOOKITI, v rámci které se eviduje i  </w:t>
      </w:r>
      <w:r w:rsidRPr="00402720">
        <w:rPr>
          <w:rFonts w:ascii="Calibri" w:eastAsia="Times New Roman" w:hAnsi="Calibri" w:cs="Calibri"/>
          <w:b/>
          <w:bCs/>
          <w:lang w:eastAsia="cs-CZ"/>
        </w:rPr>
        <w:t>absence žáků</w:t>
      </w:r>
      <w:r w:rsidRPr="00402720">
        <w:rPr>
          <w:rFonts w:ascii="Calibri" w:eastAsia="Times New Roman" w:hAnsi="Calibri" w:cs="Calibri"/>
          <w:lang w:eastAsia="cs-CZ"/>
        </w:rPr>
        <w:t>. Absenci omlouvá zákonný zástupce dítěte dle postupů uvedených ve  Školním řádu.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color w:val="4F81BD"/>
          <w:lang w:eastAsia="cs-CZ"/>
        </w:rPr>
        <w:t xml:space="preserve">Zápis do </w:t>
      </w:r>
      <w:proofErr w:type="gramStart"/>
      <w:r w:rsidRPr="00402720">
        <w:rPr>
          <w:rFonts w:ascii="Calibri" w:eastAsia="Times New Roman" w:hAnsi="Calibri" w:cs="Calibri"/>
          <w:b/>
          <w:bCs/>
          <w:color w:val="4F81BD"/>
          <w:lang w:eastAsia="cs-CZ"/>
        </w:rPr>
        <w:t>TK</w:t>
      </w:r>
      <w:proofErr w:type="gramEnd"/>
      <w:r w:rsidRPr="00402720">
        <w:rPr>
          <w:rFonts w:ascii="Calibri" w:eastAsia="Times New Roman" w:hAnsi="Calibri" w:cs="Calibri"/>
          <w:color w:val="4F81BD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noProof/>
          <w:lang w:eastAsia="cs-CZ"/>
        </w:rPr>
        <w:drawing>
          <wp:inline distT="0" distB="0" distL="0" distR="0">
            <wp:extent cx="5737860" cy="1562100"/>
            <wp:effectExtent l="0" t="0" r="0" b="0"/>
            <wp:docPr id="6" name="Obrázek 6" descr="C:\Users\jitka.jarnikova\AppData\Local\Microsoft\Windows\INetCache\Content.MSO\2CD97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tka.jarnikova\AppData\Local\Microsoft\Windows\INetCache\Content.MSO\2CD97B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noProof/>
          <w:lang w:eastAsia="cs-CZ"/>
        </w:rPr>
        <w:lastRenderedPageBreak/>
        <w:drawing>
          <wp:inline distT="0" distB="0" distL="0" distR="0">
            <wp:extent cx="5737860" cy="3230880"/>
            <wp:effectExtent l="0" t="0" r="0" b="7620"/>
            <wp:docPr id="5" name="Obrázek 5" descr="C:\Users\jitka.jarnikova\AppData\Local\Microsoft\Windows\INetCache\Content.MSO\5D6051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tka.jarnikova\AppData\Local\Microsoft\Windows\INetCache\Content.MSO\5D6051D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color w:val="4F81BD"/>
          <w:lang w:eastAsia="cs-CZ"/>
        </w:rPr>
        <w:t>V třídní knize je vždy vyznačeno, zda proběhla hodina distančně nebo prezenčně a v docházce je rovněž rozlišeno, že žák byl přítomen prezenčně P nebo distančně JPD (jiné plnění docházky) </w:t>
      </w:r>
      <w:r w:rsidRPr="00402720">
        <w:rPr>
          <w:rFonts w:ascii="Calibri" w:eastAsia="Times New Roman" w:hAnsi="Calibri" w:cs="Calibri"/>
          <w:color w:val="4F81BD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noProof/>
          <w:lang w:eastAsia="cs-CZ"/>
        </w:rPr>
        <w:drawing>
          <wp:inline distT="0" distB="0" distL="0" distR="0">
            <wp:extent cx="5737860" cy="3230880"/>
            <wp:effectExtent l="0" t="0" r="0" b="7620"/>
            <wp:docPr id="4" name="Obrázek 4" descr="C:\Users\jitka.jarnikova\AppData\Local\Microsoft\Windows\INetCache\Content.MSO\572DCF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tka.jarnikova\AppData\Local\Microsoft\Windows\INetCache\Content.MSO\572DCF3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numPr>
          <w:ilvl w:val="0"/>
          <w:numId w:val="6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Žáci se speciálními vzdělávacími potřebami</w:t>
      </w:r>
      <w:r w:rsidRPr="00402720">
        <w:rPr>
          <w:rFonts w:ascii="Calibri" w:eastAsia="Times New Roman" w:hAnsi="Calibri" w:cs="Calibri"/>
          <w:lang w:eastAsia="cs-CZ"/>
        </w:rPr>
        <w:t> pracují i nadále za uzpůsobených podmínek a v případě potřeby a možnosti i za podpory asistenta pedagoga.  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Hodnocení žáků</w:t>
      </w:r>
      <w:r w:rsidRPr="00402720">
        <w:rPr>
          <w:rFonts w:ascii="Calibri" w:eastAsia="Times New Roman" w:hAnsi="Calibri" w:cs="Calibri"/>
          <w:lang w:eastAsia="cs-CZ"/>
        </w:rPr>
        <w:t> účastnících se PO KV probíhá stejným způsobem jako při prezenční výuce.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lastRenderedPageBreak/>
        <w:t> </w:t>
      </w:r>
      <w:r w:rsidRPr="00402720">
        <w:rPr>
          <w:noProof/>
          <w:lang w:eastAsia="cs-CZ"/>
        </w:rPr>
        <w:drawing>
          <wp:inline distT="0" distB="0" distL="0" distR="0">
            <wp:extent cx="5737860" cy="3230880"/>
            <wp:effectExtent l="0" t="0" r="0" b="7620"/>
            <wp:docPr id="3" name="Obrázek 3" descr="C:\Users\jitka.jarnikova\AppData\Local\Microsoft\Windows\INetCache\Content.MSO\A7C96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tka.jarnikova\AppData\Local\Microsoft\Windows\INetCache\Content.MSO\A7C967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Zpětná vazba od spolužáků i učitele (někdy i od ostatních žáků, kteří mají přístup, pokud je projekt veřejný) </w:t>
      </w:r>
    </w:p>
    <w:p w:rsidR="00402720" w:rsidRPr="00402720" w:rsidRDefault="00402720" w:rsidP="00402720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Pro komunikaci s žáky</w:t>
      </w:r>
      <w:r w:rsidRPr="00402720">
        <w:rPr>
          <w:rFonts w:ascii="Calibri" w:eastAsia="Times New Roman" w:hAnsi="Calibri" w:cs="Calibri"/>
          <w:lang w:eastAsia="cs-CZ"/>
        </w:rPr>
        <w:t> používáme platformu Office 365, především aplikace </w:t>
      </w:r>
      <w:proofErr w:type="spellStart"/>
      <w:r w:rsidRPr="00402720">
        <w:rPr>
          <w:rFonts w:ascii="Calibri" w:eastAsia="Times New Roman" w:hAnsi="Calibri" w:cs="Calibri"/>
          <w:lang w:eastAsia="cs-CZ"/>
        </w:rPr>
        <w:t>Teams</w:t>
      </w:r>
      <w:proofErr w:type="spellEnd"/>
      <w:r w:rsidRPr="00402720">
        <w:rPr>
          <w:rFonts w:ascii="Calibri" w:eastAsia="Times New Roman" w:hAnsi="Calibri" w:cs="Calibri"/>
          <w:lang w:eastAsia="cs-CZ"/>
        </w:rPr>
        <w:t xml:space="preserve"> a další aplikace a výukové programy. Škola je poskytuje žákům od 1. ročníku zdarma. </w:t>
      </w:r>
      <w:r w:rsidRPr="00402720">
        <w:rPr>
          <w:rFonts w:ascii="Calibri" w:eastAsia="Times New Roman" w:hAnsi="Calibri" w:cs="Calibri"/>
          <w:b/>
          <w:bCs/>
          <w:lang w:eastAsia="cs-CZ"/>
        </w:rPr>
        <w:t>Pro komunikaci se zákonnými zástupci žáků</w:t>
      </w:r>
      <w:r w:rsidRPr="00402720">
        <w:rPr>
          <w:rFonts w:ascii="Calibri" w:eastAsia="Times New Roman" w:hAnsi="Calibri" w:cs="Calibri"/>
          <w:lang w:eastAsia="cs-CZ"/>
        </w:rPr>
        <w:t> slouží primárně zprávy v EDOOKIT.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noProof/>
          <w:lang w:eastAsia="cs-CZ"/>
        </w:rPr>
        <w:drawing>
          <wp:inline distT="0" distB="0" distL="0" distR="0">
            <wp:extent cx="5737860" cy="3230880"/>
            <wp:effectExtent l="0" t="0" r="0" b="7620"/>
            <wp:docPr id="2" name="Obrázek 2" descr="C:\Users\jitka.jarnikova\AppData\Local\Microsoft\Windows\INetCache\Content.MSO\7BE437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tka.jarnikova\AppData\Local\Microsoft\Windows\INetCache\Content.MSO\7BE437E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noProof/>
          <w:lang w:eastAsia="cs-CZ"/>
        </w:rPr>
        <w:lastRenderedPageBreak/>
        <w:drawing>
          <wp:inline distT="0" distB="0" distL="0" distR="0">
            <wp:extent cx="5737860" cy="3230880"/>
            <wp:effectExtent l="0" t="0" r="0" b="7620"/>
            <wp:docPr id="1" name="Obrázek 1" descr="C:\Users\jitka.jarnikova\AppData\Local\Microsoft\Windows\INetCache\Content.MSO\832436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itka.jarnikova\AppData\Local\Microsoft\Windows\INetCache\Content.MSO\832436D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720">
        <w:rPr>
          <w:rFonts w:ascii="Arial" w:eastAsia="Times New Roman" w:hAnsi="Arial" w:cs="Arial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" w:eastAsia="Times New Roman" w:hAnsi="Arial" w:cs="Arial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V době distanční výuky při PO KV škola nenese odpovědnost za </w:t>
      </w:r>
      <w:r w:rsidRPr="00402720">
        <w:rPr>
          <w:rFonts w:ascii="Calibri" w:eastAsia="Times New Roman" w:hAnsi="Calibri" w:cs="Calibri"/>
          <w:b/>
          <w:bCs/>
          <w:lang w:eastAsia="cs-CZ"/>
        </w:rPr>
        <w:t>bezpečnost a ochranu zdraví žáků.</w:t>
      </w:r>
      <w:r w:rsidRPr="00402720">
        <w:rPr>
          <w:rFonts w:ascii="Calibri" w:eastAsia="Times New Roman" w:hAnsi="Calibri" w:cs="Calibri"/>
          <w:lang w:eastAsia="cs-CZ"/>
        </w:rPr>
        <w:t>  </w:t>
      </w:r>
    </w:p>
    <w:p w:rsidR="00402720" w:rsidRPr="00402720" w:rsidRDefault="00402720" w:rsidP="0040272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color w:val="FF0000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“Poznej se”</w:t>
      </w:r>
      <w:r w:rsidRPr="00402720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volitelný předmět</w:t>
      </w:r>
      <w:r w:rsidRPr="00402720">
        <w:rPr>
          <w:rFonts w:ascii="Calibri" w:eastAsia="Times New Roman" w:hAnsi="Calibri" w:cs="Calibri"/>
          <w:b/>
          <w:bCs/>
          <w:color w:val="FF0000"/>
          <w:lang w:eastAsia="cs-CZ"/>
        </w:rPr>
        <w:t xml:space="preserve">  </w:t>
      </w:r>
      <w:r w:rsidRPr="00402720">
        <w:rPr>
          <w:rFonts w:ascii="Calibri" w:eastAsia="Times New Roman" w:hAnsi="Calibri" w:cs="Calibri"/>
          <w:lang w:eastAsia="cs-CZ"/>
        </w:rPr>
        <w:t>formou</w:t>
      </w:r>
      <w:r w:rsidRPr="00402720">
        <w:rPr>
          <w:rFonts w:ascii="Calibri" w:eastAsia="Times New Roman" w:hAnsi="Calibri" w:cs="Calibri"/>
          <w:b/>
          <w:bCs/>
          <w:color w:val="FF0000"/>
          <w:lang w:eastAsia="cs-CZ"/>
        </w:rPr>
        <w:t xml:space="preserve"> </w:t>
      </w:r>
      <w:r w:rsidRPr="00402720">
        <w:rPr>
          <w:rFonts w:ascii="Calibri" w:eastAsia="Times New Roman" w:hAnsi="Calibri" w:cs="Calibri"/>
          <w:lang w:eastAsia="cs-CZ"/>
        </w:rPr>
        <w:t>kombinovaného vzdělávání pro 6. a 7. ročník ve školním roce 2021/2022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Pracovat budeme na projektech, které společně s dětmi vybereme na první prezenční hodině.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Projekty budou zadávány na jedno čtvrtletí - tedy 4 za školní rok - výstupy budou volitelné, ale zároveň povinné (žák si musí  nějaký vybrat, zpracovat a odevzdat v termínu).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Pracovat na projektech mohou žáci individuálně i skupinově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Podpora asynchronní distanční výuky bude probíhat v TEAMS (podklady pro práci, samostudium, nápady nebo náměty).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Konzultace, zpětná vazba, kontrola zadané práce bude probíhat průběžně v TEAMS (chat, poznámkový blok, zadání) nebo při prezenční hodině.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Hodnocení dle zadaných a předem daných kritérií (aktivita, splnění termínu, dodržení tématu, kvalita odvedené práce, spolupráce atd.).  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</w:t>
      </w:r>
    </w:p>
    <w:p w:rsidR="00402720" w:rsidRPr="00402720" w:rsidRDefault="00402720" w:rsidP="0040272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Rozpis hodin: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3654"/>
        <w:gridCol w:w="4204"/>
      </w:tblGrid>
      <w:tr w:rsidR="00402720" w:rsidRPr="00402720" w:rsidTr="00402720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1. pololetí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b/>
                <w:bCs/>
                <w:lang w:eastAsia="cs-CZ"/>
              </w:rPr>
              <w:t>prezenčně</w:t>
            </w:r>
            <w:r w:rsidRPr="00402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b/>
                <w:bCs/>
                <w:lang w:eastAsia="cs-CZ"/>
              </w:rPr>
              <w:t>distančně</w:t>
            </w:r>
            <w:r w:rsidRPr="00402720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402720" w:rsidRPr="00402720" w:rsidTr="00402720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září</w:t>
            </w:r>
            <w:r w:rsidRPr="0040272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8.9 + 15. 9. 2021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22.9. + 29. 9. 2021 </w:t>
            </w:r>
          </w:p>
        </w:tc>
      </w:tr>
      <w:tr w:rsidR="00402720" w:rsidRPr="00402720" w:rsidTr="00402720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říjen</w:t>
            </w:r>
            <w:r w:rsidRPr="0040272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6. 10. 2021 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13.10. + 20.10. +27. 10. 2021 </w:t>
            </w:r>
          </w:p>
        </w:tc>
      </w:tr>
      <w:tr w:rsidR="00402720" w:rsidRPr="00402720" w:rsidTr="00402720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listopad</w:t>
            </w:r>
            <w:r w:rsidRPr="0040272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3. 11. 2021 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10.11. + 17.11. + 24. 11. 2021 </w:t>
            </w:r>
          </w:p>
        </w:tc>
      </w:tr>
      <w:tr w:rsidR="00402720" w:rsidRPr="00402720" w:rsidTr="00402720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prosinec</w:t>
            </w:r>
            <w:r w:rsidRPr="0040272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1. 12. 2021 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8.12. + 15.12. + 22. 12. 2021 </w:t>
            </w:r>
          </w:p>
        </w:tc>
      </w:tr>
      <w:tr w:rsidR="00402720" w:rsidRPr="00402720" w:rsidTr="00402720">
        <w:trPr>
          <w:trHeight w:val="300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lastRenderedPageBreak/>
              <w:t>leden</w:t>
            </w:r>
            <w:r w:rsidRPr="00402720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5.1. + 19. 1. 2022 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02720" w:rsidRPr="00402720" w:rsidRDefault="00402720" w:rsidP="004027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02720">
              <w:rPr>
                <w:rFonts w:ascii="Calibri" w:eastAsia="Times New Roman" w:hAnsi="Calibri" w:cs="Calibri"/>
                <w:lang w:eastAsia="cs-CZ"/>
              </w:rPr>
              <w:t>12.1. + 26. 1. 2022 </w:t>
            </w:r>
          </w:p>
        </w:tc>
      </w:tr>
    </w:tbl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b/>
          <w:bCs/>
          <w:lang w:eastAsia="cs-CZ"/>
        </w:rPr>
        <w:t>Co bude žák rozvíjet: </w:t>
      </w:r>
      <w:r w:rsidRPr="00402720">
        <w:rPr>
          <w:rFonts w:ascii="Calibri" w:eastAsia="Times New Roman" w:hAnsi="Calibri" w:cs="Calibri"/>
          <w:lang w:eastAsia="cs-CZ"/>
        </w:rPr>
        <w:t> </w:t>
      </w:r>
    </w:p>
    <w:p w:rsidR="00402720" w:rsidRPr="00402720" w:rsidRDefault="00402720" w:rsidP="00402720">
      <w:pPr>
        <w:spacing w:after="0" w:line="240" w:lineRule="auto"/>
        <w:ind w:left="1065" w:hanging="34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●    zvídavost (přemýšlení, pochybování a kladení otázek; bádání a zkoumání; zpochybňování domněnek), </w:t>
      </w:r>
    </w:p>
    <w:p w:rsidR="00402720" w:rsidRPr="00402720" w:rsidRDefault="00402720" w:rsidP="00402720">
      <w:pPr>
        <w:spacing w:after="0" w:line="240" w:lineRule="auto"/>
        <w:ind w:left="1065" w:hanging="34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●    vytrvalost (zvládání nejistoty; odhodlání nevzdávat se při nesnázích; odvaha být odlišný), </w:t>
      </w:r>
    </w:p>
    <w:p w:rsidR="00402720" w:rsidRPr="00402720" w:rsidRDefault="00402720" w:rsidP="00402720">
      <w:pPr>
        <w:spacing w:after="0" w:line="240" w:lineRule="auto"/>
        <w:ind w:left="1065" w:hanging="34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●    představivost (pohrávání si s možnostmi; vytváření souvislostí; využívání intuice), </w:t>
      </w:r>
    </w:p>
    <w:p w:rsidR="00402720" w:rsidRPr="00402720" w:rsidRDefault="00402720" w:rsidP="00402720">
      <w:pPr>
        <w:spacing w:after="0" w:line="240" w:lineRule="auto"/>
        <w:ind w:left="1065" w:hanging="34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●     disciplinovanost (tvoření a zlepšování se; rozvíjení technik; kritická reflexe), </w:t>
      </w:r>
    </w:p>
    <w:p w:rsidR="00402720" w:rsidRPr="00402720" w:rsidRDefault="00402720" w:rsidP="00402720">
      <w:pPr>
        <w:spacing w:after="0" w:line="240" w:lineRule="auto"/>
        <w:ind w:left="1065" w:hanging="345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Calibri" w:eastAsia="Times New Roman" w:hAnsi="Calibri" w:cs="Calibri"/>
          <w:lang w:eastAsia="cs-CZ"/>
        </w:rPr>
        <w:t>●    spolupráci (odpovídající spolupráce; poskytování a přijímání zpětné vazby; sdílení „vyprodukovaného“ / sdílení „výstupů“). </w:t>
      </w:r>
    </w:p>
    <w:p w:rsidR="00402720" w:rsidRPr="00402720" w:rsidRDefault="00402720" w:rsidP="0040272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402720">
        <w:rPr>
          <w:rFonts w:ascii="Times New Roman" w:eastAsia="Times New Roman" w:hAnsi="Times New Roman" w:cs="Times New Roman"/>
          <w:lang w:eastAsia="cs-CZ"/>
        </w:rPr>
        <w:t> </w:t>
      </w:r>
    </w:p>
    <w:p w:rsidR="00075352" w:rsidRDefault="00075352">
      <w:bookmarkStart w:id="0" w:name="_GoBack"/>
      <w:bookmarkEnd w:id="0"/>
    </w:p>
    <w:sectPr w:rsidR="0007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6CF"/>
    <w:multiLevelType w:val="multilevel"/>
    <w:tmpl w:val="209C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C4A32"/>
    <w:multiLevelType w:val="multilevel"/>
    <w:tmpl w:val="5B02C3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2579B"/>
    <w:multiLevelType w:val="multilevel"/>
    <w:tmpl w:val="27C2C9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F03D40"/>
    <w:multiLevelType w:val="multilevel"/>
    <w:tmpl w:val="EC980D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23B09"/>
    <w:multiLevelType w:val="multilevel"/>
    <w:tmpl w:val="F73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BE074D"/>
    <w:multiLevelType w:val="multilevel"/>
    <w:tmpl w:val="9816F0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E1039"/>
    <w:multiLevelType w:val="multilevel"/>
    <w:tmpl w:val="30102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254ABB"/>
    <w:multiLevelType w:val="multilevel"/>
    <w:tmpl w:val="40C05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4C588F"/>
    <w:multiLevelType w:val="multilevel"/>
    <w:tmpl w:val="647A0C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20"/>
    <w:rsid w:val="00075352"/>
    <w:rsid w:val="0040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DA914-5366-48A0-BD53-BBD3194D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0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02720"/>
  </w:style>
  <w:style w:type="character" w:customStyle="1" w:styleId="eop">
    <w:name w:val="eop"/>
    <w:basedOn w:val="Standardnpsmoodstavce"/>
    <w:rsid w:val="0040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5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4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1A029F64-FB66-4C3A-A6CB-CF57431C3CBE}"/>
</file>

<file path=customXml/itemProps2.xml><?xml version="1.0" encoding="utf-8"?>
<ds:datastoreItem xmlns:ds="http://schemas.openxmlformats.org/officeDocument/2006/customXml" ds:itemID="{67CC1B0B-1126-4B31-AC58-93C39F2F4F0A}"/>
</file>

<file path=customXml/itemProps3.xml><?xml version="1.0" encoding="utf-8"?>
<ds:datastoreItem xmlns:ds="http://schemas.openxmlformats.org/officeDocument/2006/customXml" ds:itemID="{1AB4A78F-C3C9-4FEE-867A-D706E2137F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1182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Jarníková Jitka</dc:creator>
  <cp:keywords/>
  <dc:description/>
  <cp:lastModifiedBy>Jarníková Jitka</cp:lastModifiedBy>
  <cp:revision>1</cp:revision>
  <dcterms:created xsi:type="dcterms:W3CDTF">2023-11-22T10:01:00Z</dcterms:created>
  <dcterms:modified xsi:type="dcterms:W3CDTF">2023-11-22T10:03:00Z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